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200" w:rsidRPr="001B2200" w:rsidRDefault="001B2200" w:rsidP="001B22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/>
          <w:color w:val="000000"/>
          <w:sz w:val="21"/>
          <w:szCs w:val="21"/>
        </w:rPr>
      </w:pPr>
      <w:r w:rsidRPr="001B2200">
        <w:rPr>
          <w:rFonts w:ascii="宋体" w:eastAsia="宋体" w:hAnsi="宋体" w:cs="宋体"/>
          <w:color w:val="000000"/>
          <w:sz w:val="21"/>
          <w:szCs w:val="21"/>
        </w:rPr>
        <w:t xml:space="preserve">Dear </w:t>
      </w:r>
      <w:r w:rsidR="000F5FC6">
        <w:rPr>
          <w:rFonts w:ascii="宋体" w:eastAsia="宋体" w:hAnsi="宋体" w:cs="宋体" w:hint="eastAsia"/>
          <w:color w:val="000000"/>
          <w:sz w:val="21"/>
          <w:szCs w:val="21"/>
        </w:rPr>
        <w:t xml:space="preserve">Dr. </w:t>
      </w:r>
      <w:r w:rsidR="000F5FC6" w:rsidRPr="001B2200">
        <w:rPr>
          <w:rFonts w:ascii="宋体" w:eastAsia="宋体" w:hAnsi="宋体" w:cs="宋体"/>
          <w:color w:val="000000"/>
          <w:sz w:val="21"/>
          <w:szCs w:val="21"/>
        </w:rPr>
        <w:t>Perdih</w:t>
      </w:r>
      <w:r w:rsidRPr="001B2200">
        <w:rPr>
          <w:rFonts w:ascii="宋体" w:eastAsia="宋体" w:hAnsi="宋体" w:cs="宋体"/>
          <w:color w:val="000000"/>
          <w:sz w:val="21"/>
          <w:szCs w:val="21"/>
        </w:rPr>
        <w:t>,</w:t>
      </w:r>
    </w:p>
    <w:p w:rsidR="001B2200" w:rsidRPr="001B2200" w:rsidRDefault="001B2200" w:rsidP="001B22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/>
          <w:color w:val="000000"/>
          <w:sz w:val="21"/>
          <w:szCs w:val="21"/>
        </w:rPr>
      </w:pPr>
    </w:p>
    <w:p w:rsidR="001B2200" w:rsidRPr="001B2200" w:rsidRDefault="000F5FC6" w:rsidP="000F5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Thank you for your letter. </w:t>
      </w:r>
    </w:p>
    <w:p w:rsidR="000F5FC6" w:rsidRPr="001B2200" w:rsidRDefault="000F5FC6" w:rsidP="000F5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/>
          <w:color w:val="000000"/>
          <w:sz w:val="21"/>
          <w:szCs w:val="21"/>
        </w:rPr>
      </w:pPr>
      <w:r w:rsidRPr="001B2200">
        <w:rPr>
          <w:rFonts w:ascii="宋体" w:eastAsia="宋体" w:hAnsi="宋体" w:cs="宋体"/>
          <w:color w:val="000000"/>
          <w:sz w:val="21"/>
          <w:szCs w:val="21"/>
        </w:rPr>
        <w:t>Reviewer A:</w:t>
      </w:r>
    </w:p>
    <w:p w:rsidR="000F5FC6" w:rsidRPr="001B2200" w:rsidRDefault="000F5FC6" w:rsidP="000F5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/>
          <w:color w:val="000000"/>
          <w:sz w:val="21"/>
          <w:szCs w:val="21"/>
        </w:rPr>
      </w:pPr>
      <w:r w:rsidRPr="001B2200">
        <w:rPr>
          <w:rFonts w:ascii="宋体" w:eastAsia="宋体" w:hAnsi="宋体" w:cs="宋体"/>
          <w:color w:val="000000"/>
          <w:sz w:val="21"/>
          <w:szCs w:val="21"/>
        </w:rPr>
        <w:t>•</w:t>
      </w:r>
      <w:r w:rsidRPr="001B2200">
        <w:rPr>
          <w:rFonts w:ascii="宋体" w:eastAsia="宋体" w:hAnsi="宋体" w:cs="宋体"/>
          <w:color w:val="000000"/>
          <w:sz w:val="21"/>
          <w:szCs w:val="21"/>
        </w:rPr>
        <w:tab/>
        <w:t xml:space="preserve">The typographical errors in the manuscript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are </w:t>
      </w:r>
      <w:r w:rsidRPr="001B2200">
        <w:rPr>
          <w:rFonts w:ascii="宋体" w:eastAsia="宋体" w:hAnsi="宋体" w:cs="宋体"/>
          <w:color w:val="000000"/>
          <w:sz w:val="21"/>
          <w:szCs w:val="21"/>
        </w:rPr>
        <w:t>corrected.</w:t>
      </w:r>
    </w:p>
    <w:p w:rsidR="000F5FC6" w:rsidRPr="001B2200" w:rsidRDefault="000F5FC6" w:rsidP="000F5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/>
          <w:color w:val="000000"/>
          <w:sz w:val="21"/>
          <w:szCs w:val="21"/>
        </w:rPr>
      </w:pPr>
      <w:r w:rsidRPr="001B2200">
        <w:rPr>
          <w:rFonts w:ascii="宋体" w:eastAsia="宋体" w:hAnsi="宋体" w:cs="宋体"/>
          <w:color w:val="000000"/>
          <w:sz w:val="21"/>
          <w:szCs w:val="21"/>
        </w:rPr>
        <w:t>•</w:t>
      </w:r>
      <w:r w:rsidRPr="001B2200">
        <w:rPr>
          <w:rFonts w:ascii="宋体" w:eastAsia="宋体" w:hAnsi="宋体" w:cs="宋体"/>
          <w:color w:val="000000"/>
          <w:sz w:val="21"/>
          <w:szCs w:val="21"/>
        </w:rPr>
        <w:tab/>
        <w:t xml:space="preserve">In the introduction the objective of the current work </w:t>
      </w:r>
      <w:r w:rsidR="00A84D54">
        <w:rPr>
          <w:rFonts w:ascii="宋体" w:eastAsia="宋体" w:hAnsi="宋体" w:cs="宋体" w:hint="eastAsia"/>
          <w:color w:val="000000"/>
          <w:sz w:val="21"/>
          <w:szCs w:val="21"/>
        </w:rPr>
        <w:t xml:space="preserve">is </w:t>
      </w:r>
      <w:r w:rsidRPr="001B2200">
        <w:rPr>
          <w:rFonts w:ascii="宋体" w:eastAsia="宋体" w:hAnsi="宋体" w:cs="宋体"/>
          <w:color w:val="000000"/>
          <w:sz w:val="21"/>
          <w:szCs w:val="21"/>
        </w:rPr>
        <w:t xml:space="preserve">clearly given. </w:t>
      </w:r>
    </w:p>
    <w:p w:rsidR="000F5FC6" w:rsidRPr="001B2200" w:rsidRDefault="000F5FC6" w:rsidP="000F5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/>
          <w:color w:val="000000"/>
          <w:sz w:val="21"/>
          <w:szCs w:val="21"/>
        </w:rPr>
      </w:pPr>
      <w:r w:rsidRPr="001B2200">
        <w:rPr>
          <w:rFonts w:ascii="宋体" w:eastAsia="宋体" w:hAnsi="宋体" w:cs="宋体"/>
          <w:color w:val="000000"/>
          <w:sz w:val="21"/>
          <w:szCs w:val="21"/>
        </w:rPr>
        <w:t>•</w:t>
      </w:r>
      <w:r w:rsidRPr="001B2200">
        <w:rPr>
          <w:rFonts w:ascii="宋体" w:eastAsia="宋体" w:hAnsi="宋体" w:cs="宋体"/>
          <w:color w:val="000000"/>
          <w:sz w:val="21"/>
          <w:szCs w:val="21"/>
        </w:rPr>
        <w:tab/>
      </w:r>
      <w:r w:rsidR="007A3634">
        <w:rPr>
          <w:rFonts w:ascii="宋体" w:eastAsia="宋体" w:hAnsi="宋体" w:cs="宋体" w:hint="eastAsia"/>
          <w:color w:val="000000"/>
          <w:sz w:val="21"/>
          <w:szCs w:val="21"/>
        </w:rPr>
        <w:t>T</w:t>
      </w:r>
      <w:r w:rsidRPr="001B2200">
        <w:rPr>
          <w:rFonts w:ascii="宋体" w:eastAsia="宋体" w:hAnsi="宋体" w:cs="宋体"/>
          <w:color w:val="000000"/>
          <w:sz w:val="21"/>
          <w:szCs w:val="21"/>
        </w:rPr>
        <w:t>he novelty in this work</w:t>
      </w:r>
      <w:r w:rsidR="007A3634">
        <w:rPr>
          <w:rFonts w:ascii="宋体" w:eastAsia="宋体" w:hAnsi="宋体" w:cs="宋体" w:hint="eastAsia"/>
          <w:color w:val="000000"/>
          <w:sz w:val="21"/>
          <w:szCs w:val="21"/>
        </w:rPr>
        <w:t xml:space="preserve"> is that the complexes have pivalol substituted hydrazone ligands, which are rarely reported in literature. </w:t>
      </w:r>
    </w:p>
    <w:p w:rsidR="000F5FC6" w:rsidRPr="001B2200" w:rsidRDefault="000F5FC6" w:rsidP="000F5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/>
          <w:color w:val="000000"/>
          <w:sz w:val="21"/>
          <w:szCs w:val="21"/>
        </w:rPr>
      </w:pPr>
      <w:r w:rsidRPr="001B2200">
        <w:rPr>
          <w:rFonts w:ascii="宋体" w:eastAsia="宋体" w:hAnsi="宋体" w:cs="宋体"/>
          <w:color w:val="000000"/>
          <w:sz w:val="21"/>
          <w:szCs w:val="21"/>
        </w:rPr>
        <w:t>•</w:t>
      </w:r>
      <w:r w:rsidRPr="001B2200">
        <w:rPr>
          <w:rFonts w:ascii="宋体" w:eastAsia="宋体" w:hAnsi="宋体" w:cs="宋体"/>
          <w:color w:val="000000"/>
          <w:sz w:val="21"/>
          <w:szCs w:val="21"/>
        </w:rPr>
        <w:tab/>
        <w:t>The infrared spectra of the ligand and the complexes and also the UV-vis</w:t>
      </w:r>
      <w:r w:rsidR="00896252">
        <w:rPr>
          <w:rFonts w:ascii="宋体" w:eastAsia="宋体" w:hAnsi="宋体" w:cs="宋体" w:hint="eastAsia"/>
          <w:color w:val="000000"/>
          <w:sz w:val="21"/>
          <w:szCs w:val="21"/>
        </w:rPr>
        <w:t xml:space="preserve"> </w:t>
      </w:r>
      <w:r w:rsidRPr="001B2200">
        <w:rPr>
          <w:rFonts w:ascii="宋体" w:eastAsia="宋体" w:hAnsi="宋体" w:cs="宋体"/>
          <w:color w:val="000000"/>
          <w:sz w:val="21"/>
          <w:szCs w:val="21"/>
        </w:rPr>
        <w:t xml:space="preserve">spectra of the complexes </w:t>
      </w:r>
      <w:r w:rsidR="00154683">
        <w:rPr>
          <w:rFonts w:ascii="宋体" w:eastAsia="宋体" w:hAnsi="宋体" w:cs="宋体" w:hint="eastAsia"/>
          <w:color w:val="000000"/>
          <w:sz w:val="21"/>
          <w:szCs w:val="21"/>
        </w:rPr>
        <w:t xml:space="preserve">have been </w:t>
      </w:r>
      <w:r w:rsidRPr="001B2200">
        <w:rPr>
          <w:rFonts w:ascii="宋体" w:eastAsia="宋体" w:hAnsi="宋体" w:cs="宋体"/>
          <w:color w:val="000000"/>
          <w:sz w:val="21"/>
          <w:szCs w:val="21"/>
        </w:rPr>
        <w:t>added to the manuscript and the described</w:t>
      </w:r>
      <w:r w:rsidR="00154683">
        <w:rPr>
          <w:rFonts w:ascii="宋体" w:eastAsia="宋体" w:hAnsi="宋体" w:cs="宋体" w:hint="eastAsia"/>
          <w:color w:val="000000"/>
          <w:sz w:val="21"/>
          <w:szCs w:val="21"/>
        </w:rPr>
        <w:t xml:space="preserve"> </w:t>
      </w:r>
      <w:r w:rsidRPr="001B2200">
        <w:rPr>
          <w:rFonts w:ascii="宋体" w:eastAsia="宋体" w:hAnsi="宋体" w:cs="宋体"/>
          <w:color w:val="000000"/>
          <w:sz w:val="21"/>
          <w:szCs w:val="21"/>
        </w:rPr>
        <w:t xml:space="preserve">details in the text </w:t>
      </w:r>
      <w:r w:rsidR="00154683">
        <w:rPr>
          <w:rFonts w:ascii="宋体" w:eastAsia="宋体" w:hAnsi="宋体" w:cs="宋体" w:hint="eastAsia"/>
          <w:color w:val="000000"/>
          <w:sz w:val="21"/>
          <w:szCs w:val="21"/>
        </w:rPr>
        <w:t>are</w:t>
      </w:r>
      <w:r w:rsidRPr="001B2200">
        <w:rPr>
          <w:rFonts w:ascii="宋体" w:eastAsia="宋体" w:hAnsi="宋体" w:cs="宋体"/>
          <w:color w:val="000000"/>
          <w:sz w:val="21"/>
          <w:szCs w:val="21"/>
        </w:rPr>
        <w:t xml:space="preserve"> illustrated.</w:t>
      </w:r>
    </w:p>
    <w:p w:rsidR="000F5FC6" w:rsidRPr="001B2200" w:rsidRDefault="000F5FC6" w:rsidP="000F5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/>
          <w:color w:val="000000"/>
          <w:sz w:val="21"/>
          <w:szCs w:val="21"/>
        </w:rPr>
      </w:pPr>
      <w:r w:rsidRPr="001B2200">
        <w:rPr>
          <w:rFonts w:ascii="宋体" w:eastAsia="宋体" w:hAnsi="宋体" w:cs="宋体"/>
          <w:color w:val="000000"/>
          <w:sz w:val="21"/>
          <w:szCs w:val="21"/>
        </w:rPr>
        <w:t>Reviewer B:</w:t>
      </w:r>
    </w:p>
    <w:p w:rsidR="000F5FC6" w:rsidRDefault="00AC02A8" w:rsidP="00AC0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All the </w:t>
      </w:r>
      <w:r w:rsidR="000F5FC6" w:rsidRPr="001B2200">
        <w:rPr>
          <w:rFonts w:ascii="宋体" w:eastAsia="宋体" w:hAnsi="宋体" w:cs="宋体"/>
          <w:color w:val="000000"/>
          <w:sz w:val="21"/>
          <w:szCs w:val="21"/>
        </w:rPr>
        <w:t>correction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s are made according to the a</w:t>
      </w:r>
      <w:r w:rsidR="000F5FC6" w:rsidRPr="001B2200">
        <w:rPr>
          <w:rFonts w:ascii="宋体" w:eastAsia="宋体" w:hAnsi="宋体" w:cs="宋体"/>
          <w:color w:val="000000"/>
          <w:sz w:val="21"/>
          <w:szCs w:val="21"/>
        </w:rPr>
        <w:t>ttached pdf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. </w:t>
      </w:r>
    </w:p>
    <w:p w:rsidR="00192CAC" w:rsidRDefault="00192CAC" w:rsidP="00AC0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H2L is replaced with Cl-substituted one. </w:t>
      </w:r>
    </w:p>
    <w:p w:rsidR="00192CAC" w:rsidRDefault="00192CAC" w:rsidP="00AC0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Graphical abstract and scheme 1. The Cl is added to the figure. </w:t>
      </w:r>
    </w:p>
    <w:p w:rsidR="00C46241" w:rsidRDefault="00C46241" w:rsidP="00AC0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A minus (symbol) has been switched by a dash in required places. </w:t>
      </w:r>
    </w:p>
    <w:p w:rsidR="00386730" w:rsidRDefault="00386730" w:rsidP="00AC0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The IR and UV-Vis spectra are given. The concentration of UV-Vis data are provided. </w:t>
      </w:r>
    </w:p>
    <w:p w:rsidR="000672C7" w:rsidRDefault="000672C7" w:rsidP="00AC0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The preparation-isolation of H2L is included in the synthesis. </w:t>
      </w:r>
    </w:p>
    <w:p w:rsidR="000672C7" w:rsidRDefault="000672C7" w:rsidP="00AC0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In the results and discussion, complexes with the same pyron ligands are mentioned and compared. </w:t>
      </w:r>
    </w:p>
    <w:p w:rsidR="00386730" w:rsidRDefault="00E366B8" w:rsidP="00AC0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Antimicrobial activity has been supported by the facts from literature. </w:t>
      </w:r>
    </w:p>
    <w:p w:rsidR="00F1426A" w:rsidRDefault="00F1426A" w:rsidP="00AC0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References, a minus (symbo</w:t>
      </w:r>
      <w:r w:rsidR="00A66184">
        <w:rPr>
          <w:rFonts w:ascii="宋体" w:eastAsia="宋体" w:hAnsi="宋体" w:cs="宋体" w:hint="eastAsia"/>
          <w:color w:val="000000"/>
          <w:sz w:val="21"/>
          <w:szCs w:val="21"/>
        </w:rPr>
        <w:t xml:space="preserve">l) has been switched by a dash in pages. </w:t>
      </w:r>
    </w:p>
    <w:p w:rsidR="00C46241" w:rsidRDefault="00C46241" w:rsidP="00AC0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</w:pPr>
    </w:p>
    <w:p w:rsidR="000F5FC6" w:rsidRPr="000F5FC6" w:rsidRDefault="000F5FC6" w:rsidP="001B22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 w:hint="eastAsia"/>
          <w:color w:val="000000"/>
          <w:sz w:val="21"/>
          <w:szCs w:val="21"/>
        </w:rPr>
      </w:pPr>
    </w:p>
    <w:p w:rsidR="001B2200" w:rsidRPr="001B2200" w:rsidRDefault="001B2200" w:rsidP="001B22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/>
          <w:color w:val="000000"/>
          <w:sz w:val="21"/>
          <w:szCs w:val="21"/>
        </w:rPr>
      </w:pPr>
      <w:r w:rsidRPr="001B2200">
        <w:rPr>
          <w:rFonts w:ascii="宋体" w:eastAsia="宋体" w:hAnsi="宋体" w:cs="宋体"/>
          <w:color w:val="000000"/>
          <w:sz w:val="21"/>
          <w:szCs w:val="21"/>
        </w:rPr>
        <w:t>Sincerely yours,</w:t>
      </w:r>
    </w:p>
    <w:p w:rsidR="001B2200" w:rsidRPr="001B2200" w:rsidRDefault="000F5FC6" w:rsidP="001B22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Ling-Wei Xue</w:t>
      </w:r>
    </w:p>
    <w:p w:rsidR="001B2200" w:rsidRPr="001B2200" w:rsidRDefault="001B2200" w:rsidP="001B22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napToGrid/>
        <w:spacing w:after="0"/>
        <w:rPr>
          <w:rFonts w:ascii="宋体" w:eastAsia="宋体" w:hAnsi="宋体" w:cs="宋体"/>
          <w:color w:val="000000"/>
          <w:sz w:val="21"/>
          <w:szCs w:val="21"/>
        </w:rPr>
      </w:pPr>
    </w:p>
    <w:sectPr w:rsidR="001B2200" w:rsidRPr="001B220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559" w:rsidRDefault="006D1559" w:rsidP="000F5FC6">
      <w:pPr>
        <w:spacing w:after="0"/>
      </w:pPr>
      <w:r>
        <w:separator/>
      </w:r>
    </w:p>
  </w:endnote>
  <w:endnote w:type="continuationSeparator" w:id="1">
    <w:p w:rsidR="006D1559" w:rsidRDefault="006D1559" w:rsidP="000F5F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559" w:rsidRDefault="006D1559" w:rsidP="000F5FC6">
      <w:pPr>
        <w:spacing w:after="0"/>
      </w:pPr>
      <w:r>
        <w:separator/>
      </w:r>
    </w:p>
  </w:footnote>
  <w:footnote w:type="continuationSeparator" w:id="1">
    <w:p w:rsidR="006D1559" w:rsidRDefault="006D1559" w:rsidP="000F5FC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B2200"/>
    <w:rsid w:val="000672C7"/>
    <w:rsid w:val="000F5FC6"/>
    <w:rsid w:val="00133FDF"/>
    <w:rsid w:val="00154683"/>
    <w:rsid w:val="00192CAC"/>
    <w:rsid w:val="001B2200"/>
    <w:rsid w:val="00323B43"/>
    <w:rsid w:val="00386730"/>
    <w:rsid w:val="003D37D8"/>
    <w:rsid w:val="004358AB"/>
    <w:rsid w:val="00457C99"/>
    <w:rsid w:val="00590F0B"/>
    <w:rsid w:val="005E1729"/>
    <w:rsid w:val="006D1559"/>
    <w:rsid w:val="007A3634"/>
    <w:rsid w:val="00896252"/>
    <w:rsid w:val="008B7726"/>
    <w:rsid w:val="00A66184"/>
    <w:rsid w:val="00A84D54"/>
    <w:rsid w:val="00AC02A8"/>
    <w:rsid w:val="00C46241"/>
    <w:rsid w:val="00CD5EFA"/>
    <w:rsid w:val="00E366B8"/>
    <w:rsid w:val="00F14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1B22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1B2200"/>
    <w:rPr>
      <w:rFonts w:ascii="宋体" w:eastAsia="宋体" w:hAnsi="宋体" w:cs="宋体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0F5FC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5FC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5FC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5FC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0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176</Words>
  <Characters>1008</Characters>
  <Application>Microsoft Office Word</Application>
  <DocSecurity>0</DocSecurity>
  <Lines>8</Lines>
  <Paragraphs>2</Paragraphs>
  <ScaleCrop>false</ScaleCrop>
  <Company>Microsoft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2019-04-03T11:31:00Z</dcterms:created>
  <dcterms:modified xsi:type="dcterms:W3CDTF">2019-04-03T13:37:00Z</dcterms:modified>
</cp:coreProperties>
</file>